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08.0" w:type="dxa"/>
        <w:jc w:val="left"/>
        <w:tblInd w:w="0.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A0"/>
      </w:tblPr>
      <w:tblGrid>
        <w:gridCol w:w="3888"/>
        <w:gridCol w:w="5130"/>
        <w:gridCol w:w="1350"/>
        <w:gridCol w:w="810"/>
        <w:gridCol w:w="1530"/>
        <w:gridCol w:w="1800"/>
        <w:tblGridChange w:id="0">
          <w:tblGrid>
            <w:gridCol w:w="3888"/>
            <w:gridCol w:w="5130"/>
            <w:gridCol w:w="1350"/>
            <w:gridCol w:w="810"/>
            <w:gridCol w:w="1530"/>
            <w:gridCol w:w="1800"/>
          </w:tblGrid>
        </w:tblGridChange>
      </w:tblGrid>
      <w:tr>
        <w:trPr>
          <w:trHeight w:val="1140" w:hRule="atLeast"/>
        </w:trPr>
        <w:tc>
          <w:tcPr>
            <w:gridSpan w:val="6"/>
          </w:tcPr>
          <w:p w:rsidR="00000000" w:rsidDel="00000000" w:rsidP="00000000" w:rsidRDefault="00000000" w:rsidRPr="00000000" w14:paraId="00000001">
            <w:pPr>
              <w:contextualSpacing w:val="0"/>
              <w:rPr>
                <w:b w:val="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3305175</wp:posOffset>
                  </wp:positionH>
                  <wp:positionV relativeFrom="paragraph">
                    <wp:posOffset>38100</wp:posOffset>
                  </wp:positionV>
                  <wp:extent cx="2559629" cy="752539"/>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2559629" cy="752539"/>
                          </a:xfrm>
                          <a:prstGeom prst="rect"/>
                          <a:ln/>
                        </pic:spPr>
                      </pic:pic>
                    </a:graphicData>
                  </a:graphic>
                </wp:anchor>
              </w:drawing>
            </w:r>
          </w:p>
          <w:p w:rsidR="00000000" w:rsidDel="00000000" w:rsidP="00000000" w:rsidRDefault="00000000" w:rsidRPr="00000000" w14:paraId="00000002">
            <w:pPr>
              <w:contextualSpacing w:val="0"/>
              <w:rPr>
                <w:b w:val="0"/>
                <w:sz w:val="32"/>
                <w:szCs w:val="32"/>
              </w:rPr>
            </w:pPr>
            <w:r w:rsidDel="00000000" w:rsidR="00000000" w:rsidRPr="00000000">
              <w:rPr>
                <w:rtl w:val="0"/>
              </w:rPr>
            </w:r>
          </w:p>
          <w:p w:rsidR="00000000" w:rsidDel="00000000" w:rsidP="00000000" w:rsidRDefault="00000000" w:rsidRPr="00000000" w14:paraId="00000003">
            <w:pPr>
              <w:contextualSpacing w:val="0"/>
              <w:rPr>
                <w:b w:val="0"/>
                <w:sz w:val="32"/>
                <w:szCs w:val="32"/>
              </w:rPr>
            </w:pPr>
            <w:r w:rsidDel="00000000" w:rsidR="00000000" w:rsidRPr="00000000">
              <w:rPr>
                <w:rtl w:val="0"/>
              </w:rPr>
            </w:r>
          </w:p>
        </w:tc>
      </w:tr>
      <w:tr>
        <w:trPr>
          <w:trHeight w:val="500" w:hRule="atLeast"/>
        </w:trPr>
        <w:tc>
          <w:tcPr>
            <w:gridSpan w:val="6"/>
          </w:tcPr>
          <w:p w:rsidR="00000000" w:rsidDel="00000000" w:rsidP="00000000" w:rsidRDefault="00000000" w:rsidRPr="00000000" w14:paraId="00000009">
            <w:pPr>
              <w:contextualSpacing w:val="0"/>
              <w:jc w:val="center"/>
              <w:rPr>
                <w:b w:val="0"/>
                <w:sz w:val="44"/>
                <w:szCs w:val="44"/>
              </w:rPr>
            </w:pPr>
            <w:r w:rsidDel="00000000" w:rsidR="00000000" w:rsidRPr="00000000">
              <w:rPr>
                <w:sz w:val="44"/>
                <w:szCs w:val="44"/>
                <w:rtl w:val="0"/>
              </w:rPr>
              <w:t xml:space="preserve">Pledge Sheet</w:t>
            </w:r>
            <w:r w:rsidDel="00000000" w:rsidR="00000000" w:rsidRPr="00000000">
              <w:rPr>
                <w:rtl w:val="0"/>
              </w:rPr>
            </w:r>
          </w:p>
          <w:p w:rsidR="00000000" w:rsidDel="00000000" w:rsidP="00000000" w:rsidRDefault="00000000" w:rsidRPr="00000000" w14:paraId="0000000A">
            <w:pPr>
              <w:contextualSpacing w:val="0"/>
              <w:rPr>
                <w:b w:val="0"/>
                <w:color w:val="ff0000"/>
                <w:sz w:val="32"/>
                <w:szCs w:val="32"/>
              </w:rPr>
            </w:pPr>
            <w:r w:rsidDel="00000000" w:rsidR="00000000" w:rsidRPr="00000000">
              <w:rPr>
                <w:color w:val="ff0000"/>
                <w:sz w:val="32"/>
                <w:szCs w:val="32"/>
                <w:rtl w:val="0"/>
              </w:rPr>
              <w:t xml:space="preserve">                         All checks should be made payable to:  International Choral Festival </w:t>
            </w:r>
            <w:r w:rsidDel="00000000" w:rsidR="00000000" w:rsidRPr="00000000">
              <w:rPr>
                <w:rtl w:val="0"/>
              </w:rPr>
            </w:r>
          </w:p>
        </w:tc>
      </w:tr>
      <w:tr>
        <w:trPr>
          <w:trHeight w:val="340" w:hRule="atLeast"/>
        </w:trPr>
        <w:tc>
          <w:tcPr>
            <w:gridSpan w:val="3"/>
          </w:tcPr>
          <w:p w:rsidR="00000000" w:rsidDel="00000000" w:rsidP="00000000" w:rsidRDefault="00000000" w:rsidRPr="00000000" w14:paraId="00000010">
            <w:pPr>
              <w:contextualSpacing w:val="0"/>
              <w:rPr>
                <w:rFonts w:ascii="Arial" w:cs="Arial" w:eastAsia="Arial" w:hAnsi="Arial"/>
                <w:b w:val="0"/>
                <w:color w:val="ffffff"/>
                <w:sz w:val="28"/>
                <w:szCs w:val="28"/>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b w:val="0"/>
                <w:color w:val="ffffff"/>
                <w:sz w:val="36"/>
                <w:szCs w:val="36"/>
              </w:rPr>
            </w:pPr>
            <w:r w:rsidDel="00000000" w:rsidR="00000000" w:rsidRPr="00000000">
              <w:rPr>
                <w:rFonts w:ascii="Arial" w:cs="Arial" w:eastAsia="Arial" w:hAnsi="Arial"/>
                <w:sz w:val="36"/>
                <w:szCs w:val="36"/>
                <w:rtl w:val="0"/>
              </w:rPr>
              <w:t xml:space="preserve">SINGER’S NAME:  </w:t>
            </w:r>
            <w:r w:rsidDel="00000000" w:rsidR="00000000" w:rsidRPr="00000000">
              <w:rPr>
                <w:rtl w:val="0"/>
              </w:rPr>
            </w:r>
          </w:p>
        </w:tc>
        <w:tc>
          <w:tcPr>
            <w:gridSpan w:val="3"/>
          </w:tcPr>
          <w:p w:rsidR="00000000" w:rsidDel="00000000" w:rsidP="00000000" w:rsidRDefault="00000000" w:rsidRPr="00000000" w14:paraId="00000014">
            <w:pPr>
              <w:contextualSpacing w:val="0"/>
              <w:rPr>
                <w:rFonts w:ascii="Arial" w:cs="Arial" w:eastAsia="Arial" w:hAnsi="Arial"/>
                <w:b w:val="1"/>
                <w:color w:val="ffffff"/>
                <w:sz w:val="22"/>
                <w:szCs w:val="22"/>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color w:val="ffffff"/>
                <w:sz w:val="22"/>
                <w:szCs w:val="22"/>
              </w:rPr>
            </w:pPr>
            <w:r w:rsidDel="00000000" w:rsidR="00000000" w:rsidRPr="00000000">
              <w:rPr>
                <w:rFonts w:ascii="Arial" w:cs="Arial" w:eastAsia="Arial" w:hAnsi="Arial"/>
                <w:b w:val="1"/>
                <w:sz w:val="28"/>
                <w:szCs w:val="28"/>
                <w:rtl w:val="0"/>
              </w:rPr>
              <w:t xml:space="preserve">Phone:</w:t>
            </w:r>
            <w:r w:rsidDel="00000000" w:rsidR="00000000" w:rsidRPr="00000000">
              <w:rPr>
                <w:rtl w:val="0"/>
              </w:rPr>
            </w:r>
          </w:p>
        </w:tc>
      </w:tr>
      <w:tr>
        <w:trPr>
          <w:trHeight w:val="500" w:hRule="atLeast"/>
        </w:trPr>
        <w:tc>
          <w:tcPr/>
          <w:p w:rsidR="00000000" w:rsidDel="00000000" w:rsidP="00000000" w:rsidRDefault="00000000" w:rsidRPr="00000000" w14:paraId="00000018">
            <w:pPr>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9">
            <w:pPr>
              <w:contextualSpacing w:val="0"/>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Sponsor’s Name</w:t>
            </w:r>
            <w:r w:rsidDel="00000000" w:rsidR="00000000" w:rsidRPr="00000000">
              <w:rPr>
                <w:rtl w:val="0"/>
              </w:rPr>
            </w:r>
          </w:p>
        </w:tc>
        <w:tc>
          <w:tcPr>
            <w:vAlign w:val="bottom"/>
          </w:tcPr>
          <w:p w:rsidR="00000000" w:rsidDel="00000000" w:rsidP="00000000" w:rsidRDefault="00000000" w:rsidRPr="00000000" w14:paraId="0000001A">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gridSpan w:val="2"/>
          </w:tcPr>
          <w:p w:rsidR="00000000" w:rsidDel="00000000" w:rsidP="00000000" w:rsidRDefault="00000000" w:rsidRPr="00000000" w14:paraId="0000001B">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Phone</w:t>
            </w:r>
          </w:p>
        </w:tc>
        <w:tc>
          <w:tcPr/>
          <w:p w:rsidR="00000000" w:rsidDel="00000000" w:rsidP="00000000" w:rsidRDefault="00000000" w:rsidRPr="00000000" w14:paraId="0000001E">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Pledge Amount</w:t>
            </w:r>
          </w:p>
        </w:tc>
        <w:tc>
          <w:tcPr/>
          <w:p w:rsidR="00000000" w:rsidDel="00000000" w:rsidP="00000000" w:rsidRDefault="00000000" w:rsidRPr="00000000" w14:paraId="0000001F">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Payment Type</w:t>
            </w:r>
          </w:p>
          <w:p w:rsidR="00000000" w:rsidDel="00000000" w:rsidP="00000000" w:rsidRDefault="00000000" w:rsidRPr="00000000" w14:paraId="00000020">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(cash/check)</w:t>
            </w:r>
          </w:p>
        </w:tc>
      </w:tr>
      <w:tr>
        <w:trPr>
          <w:trHeight w:val="420" w:hRule="atLeast"/>
        </w:trPr>
        <w:tc>
          <w:tcPr/>
          <w:p w:rsidR="00000000" w:rsidDel="00000000" w:rsidP="00000000" w:rsidRDefault="00000000" w:rsidRPr="00000000" w14:paraId="00000021">
            <w:pPr>
              <w:contextualSpacing w:val="0"/>
              <w:rPr>
                <w:b w:val="0"/>
                <w:sz w:val="32"/>
                <w:szCs w:val="32"/>
              </w:rPr>
            </w:pPr>
            <w:r w:rsidDel="00000000" w:rsidR="00000000" w:rsidRPr="00000000">
              <w:rPr>
                <w:rtl w:val="0"/>
              </w:rPr>
            </w:r>
          </w:p>
        </w:tc>
        <w:tc>
          <w:tcPr/>
          <w:p w:rsidR="00000000" w:rsidDel="00000000" w:rsidP="00000000" w:rsidRDefault="00000000" w:rsidRPr="00000000" w14:paraId="00000022">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23">
            <w:pPr>
              <w:contextualSpacing w:val="0"/>
              <w:rPr>
                <w:b w:val="1"/>
                <w:sz w:val="32"/>
                <w:szCs w:val="32"/>
              </w:rPr>
            </w:pPr>
            <w:r w:rsidDel="00000000" w:rsidR="00000000" w:rsidRPr="00000000">
              <w:rPr>
                <w:rtl w:val="0"/>
              </w:rPr>
            </w:r>
          </w:p>
        </w:tc>
        <w:tc>
          <w:tcPr/>
          <w:p w:rsidR="00000000" w:rsidDel="00000000" w:rsidP="00000000" w:rsidRDefault="00000000" w:rsidRPr="00000000" w14:paraId="00000025">
            <w:pPr>
              <w:contextualSpacing w:val="0"/>
              <w:rPr>
                <w:b w:val="1"/>
                <w:sz w:val="32"/>
                <w:szCs w:val="32"/>
              </w:rPr>
            </w:pPr>
            <w:r w:rsidDel="00000000" w:rsidR="00000000" w:rsidRPr="00000000">
              <w:rPr>
                <w:rtl w:val="0"/>
              </w:rPr>
            </w:r>
          </w:p>
        </w:tc>
        <w:tc>
          <w:tcPr/>
          <w:p w:rsidR="00000000" w:rsidDel="00000000" w:rsidP="00000000" w:rsidRDefault="00000000" w:rsidRPr="00000000" w14:paraId="00000026">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27">
            <w:pPr>
              <w:contextualSpacing w:val="0"/>
              <w:rPr>
                <w:b w:val="0"/>
                <w:sz w:val="32"/>
                <w:szCs w:val="32"/>
              </w:rPr>
            </w:pPr>
            <w:r w:rsidDel="00000000" w:rsidR="00000000" w:rsidRPr="00000000">
              <w:rPr>
                <w:rtl w:val="0"/>
              </w:rPr>
            </w:r>
          </w:p>
        </w:tc>
        <w:tc>
          <w:tcPr/>
          <w:p w:rsidR="00000000" w:rsidDel="00000000" w:rsidP="00000000" w:rsidRDefault="00000000" w:rsidRPr="00000000" w14:paraId="00000028">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29">
            <w:pPr>
              <w:contextualSpacing w:val="0"/>
              <w:rPr>
                <w:b w:val="1"/>
                <w:sz w:val="32"/>
                <w:szCs w:val="32"/>
              </w:rPr>
            </w:pPr>
            <w:r w:rsidDel="00000000" w:rsidR="00000000" w:rsidRPr="00000000">
              <w:rPr>
                <w:rtl w:val="0"/>
              </w:rPr>
            </w:r>
          </w:p>
        </w:tc>
        <w:tc>
          <w:tcPr/>
          <w:p w:rsidR="00000000" w:rsidDel="00000000" w:rsidP="00000000" w:rsidRDefault="00000000" w:rsidRPr="00000000" w14:paraId="0000002B">
            <w:pPr>
              <w:contextualSpacing w:val="0"/>
              <w:rPr>
                <w:b w:val="1"/>
                <w:sz w:val="32"/>
                <w:szCs w:val="32"/>
              </w:rPr>
            </w:pPr>
            <w:r w:rsidDel="00000000" w:rsidR="00000000" w:rsidRPr="00000000">
              <w:rPr>
                <w:rtl w:val="0"/>
              </w:rPr>
            </w:r>
          </w:p>
        </w:tc>
        <w:tc>
          <w:tcPr/>
          <w:p w:rsidR="00000000" w:rsidDel="00000000" w:rsidP="00000000" w:rsidRDefault="00000000" w:rsidRPr="00000000" w14:paraId="0000002C">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2D">
            <w:pPr>
              <w:contextualSpacing w:val="0"/>
              <w:rPr>
                <w:b w:val="0"/>
                <w:sz w:val="32"/>
                <w:szCs w:val="32"/>
              </w:rPr>
            </w:pPr>
            <w:r w:rsidDel="00000000" w:rsidR="00000000" w:rsidRPr="00000000">
              <w:rPr>
                <w:rtl w:val="0"/>
              </w:rPr>
            </w:r>
          </w:p>
        </w:tc>
        <w:tc>
          <w:tcPr/>
          <w:p w:rsidR="00000000" w:rsidDel="00000000" w:rsidP="00000000" w:rsidRDefault="00000000" w:rsidRPr="00000000" w14:paraId="0000002E">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2F">
            <w:pPr>
              <w:contextualSpacing w:val="0"/>
              <w:rPr>
                <w:b w:val="1"/>
                <w:sz w:val="32"/>
                <w:szCs w:val="32"/>
              </w:rPr>
            </w:pPr>
            <w:r w:rsidDel="00000000" w:rsidR="00000000" w:rsidRPr="00000000">
              <w:rPr>
                <w:rtl w:val="0"/>
              </w:rPr>
            </w:r>
          </w:p>
        </w:tc>
        <w:tc>
          <w:tcPr/>
          <w:p w:rsidR="00000000" w:rsidDel="00000000" w:rsidP="00000000" w:rsidRDefault="00000000" w:rsidRPr="00000000" w14:paraId="00000031">
            <w:pPr>
              <w:contextualSpacing w:val="0"/>
              <w:rPr>
                <w:b w:val="1"/>
                <w:sz w:val="32"/>
                <w:szCs w:val="32"/>
              </w:rPr>
            </w:pPr>
            <w:r w:rsidDel="00000000" w:rsidR="00000000" w:rsidRPr="00000000">
              <w:rPr>
                <w:rtl w:val="0"/>
              </w:rPr>
            </w:r>
          </w:p>
        </w:tc>
        <w:tc>
          <w:tcPr/>
          <w:p w:rsidR="00000000" w:rsidDel="00000000" w:rsidP="00000000" w:rsidRDefault="00000000" w:rsidRPr="00000000" w14:paraId="00000032">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33">
            <w:pPr>
              <w:contextualSpacing w:val="0"/>
              <w:rPr>
                <w:b w:val="0"/>
                <w:sz w:val="32"/>
                <w:szCs w:val="32"/>
              </w:rPr>
            </w:pPr>
            <w:r w:rsidDel="00000000" w:rsidR="00000000" w:rsidRPr="00000000">
              <w:rPr>
                <w:rtl w:val="0"/>
              </w:rPr>
            </w:r>
          </w:p>
        </w:tc>
        <w:tc>
          <w:tcPr/>
          <w:p w:rsidR="00000000" w:rsidDel="00000000" w:rsidP="00000000" w:rsidRDefault="00000000" w:rsidRPr="00000000" w14:paraId="00000034">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35">
            <w:pPr>
              <w:contextualSpacing w:val="0"/>
              <w:rPr>
                <w:b w:val="1"/>
                <w:sz w:val="32"/>
                <w:szCs w:val="32"/>
              </w:rPr>
            </w:pPr>
            <w:r w:rsidDel="00000000" w:rsidR="00000000" w:rsidRPr="00000000">
              <w:rPr>
                <w:rtl w:val="0"/>
              </w:rPr>
            </w:r>
          </w:p>
        </w:tc>
        <w:tc>
          <w:tcPr/>
          <w:p w:rsidR="00000000" w:rsidDel="00000000" w:rsidP="00000000" w:rsidRDefault="00000000" w:rsidRPr="00000000" w14:paraId="00000037">
            <w:pPr>
              <w:contextualSpacing w:val="0"/>
              <w:rPr>
                <w:b w:val="1"/>
                <w:sz w:val="32"/>
                <w:szCs w:val="32"/>
              </w:rPr>
            </w:pPr>
            <w:r w:rsidDel="00000000" w:rsidR="00000000" w:rsidRPr="00000000">
              <w:rPr>
                <w:rtl w:val="0"/>
              </w:rPr>
            </w:r>
          </w:p>
        </w:tc>
        <w:tc>
          <w:tcPr/>
          <w:p w:rsidR="00000000" w:rsidDel="00000000" w:rsidP="00000000" w:rsidRDefault="00000000" w:rsidRPr="00000000" w14:paraId="00000038">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39">
            <w:pPr>
              <w:contextualSpacing w:val="0"/>
              <w:rPr>
                <w:b w:val="0"/>
                <w:sz w:val="32"/>
                <w:szCs w:val="32"/>
              </w:rPr>
            </w:pPr>
            <w:r w:rsidDel="00000000" w:rsidR="00000000" w:rsidRPr="00000000">
              <w:rPr>
                <w:rtl w:val="0"/>
              </w:rPr>
            </w:r>
          </w:p>
        </w:tc>
        <w:tc>
          <w:tcPr/>
          <w:p w:rsidR="00000000" w:rsidDel="00000000" w:rsidP="00000000" w:rsidRDefault="00000000" w:rsidRPr="00000000" w14:paraId="0000003A">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3B">
            <w:pPr>
              <w:contextualSpacing w:val="0"/>
              <w:rPr>
                <w:b w:val="1"/>
                <w:sz w:val="32"/>
                <w:szCs w:val="32"/>
              </w:rPr>
            </w:pPr>
            <w:r w:rsidDel="00000000" w:rsidR="00000000" w:rsidRPr="00000000">
              <w:rPr>
                <w:rtl w:val="0"/>
              </w:rPr>
            </w:r>
          </w:p>
        </w:tc>
        <w:tc>
          <w:tcPr/>
          <w:p w:rsidR="00000000" w:rsidDel="00000000" w:rsidP="00000000" w:rsidRDefault="00000000" w:rsidRPr="00000000" w14:paraId="0000003D">
            <w:pPr>
              <w:contextualSpacing w:val="0"/>
              <w:rPr>
                <w:b w:val="1"/>
                <w:sz w:val="32"/>
                <w:szCs w:val="32"/>
              </w:rPr>
            </w:pPr>
            <w:r w:rsidDel="00000000" w:rsidR="00000000" w:rsidRPr="00000000">
              <w:rPr>
                <w:rtl w:val="0"/>
              </w:rPr>
            </w:r>
          </w:p>
        </w:tc>
        <w:tc>
          <w:tcPr/>
          <w:p w:rsidR="00000000" w:rsidDel="00000000" w:rsidP="00000000" w:rsidRDefault="00000000" w:rsidRPr="00000000" w14:paraId="0000003E">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3F">
            <w:pPr>
              <w:contextualSpacing w:val="0"/>
              <w:rPr>
                <w:b w:val="0"/>
                <w:sz w:val="32"/>
                <w:szCs w:val="32"/>
              </w:rPr>
            </w:pPr>
            <w:r w:rsidDel="00000000" w:rsidR="00000000" w:rsidRPr="00000000">
              <w:rPr>
                <w:rtl w:val="0"/>
              </w:rPr>
            </w:r>
          </w:p>
        </w:tc>
        <w:tc>
          <w:tcPr/>
          <w:p w:rsidR="00000000" w:rsidDel="00000000" w:rsidP="00000000" w:rsidRDefault="00000000" w:rsidRPr="00000000" w14:paraId="00000040">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41">
            <w:pPr>
              <w:contextualSpacing w:val="0"/>
              <w:rPr>
                <w:b w:val="1"/>
                <w:sz w:val="32"/>
                <w:szCs w:val="32"/>
              </w:rPr>
            </w:pPr>
            <w:r w:rsidDel="00000000" w:rsidR="00000000" w:rsidRPr="00000000">
              <w:rPr>
                <w:rtl w:val="0"/>
              </w:rPr>
            </w:r>
          </w:p>
        </w:tc>
        <w:tc>
          <w:tcPr/>
          <w:p w:rsidR="00000000" w:rsidDel="00000000" w:rsidP="00000000" w:rsidRDefault="00000000" w:rsidRPr="00000000" w14:paraId="00000043">
            <w:pPr>
              <w:contextualSpacing w:val="0"/>
              <w:rPr>
                <w:b w:val="1"/>
                <w:sz w:val="32"/>
                <w:szCs w:val="32"/>
              </w:rPr>
            </w:pPr>
            <w:r w:rsidDel="00000000" w:rsidR="00000000" w:rsidRPr="00000000">
              <w:rPr>
                <w:rtl w:val="0"/>
              </w:rPr>
            </w:r>
          </w:p>
        </w:tc>
        <w:tc>
          <w:tcPr/>
          <w:p w:rsidR="00000000" w:rsidDel="00000000" w:rsidP="00000000" w:rsidRDefault="00000000" w:rsidRPr="00000000" w14:paraId="00000044">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45">
            <w:pPr>
              <w:contextualSpacing w:val="0"/>
              <w:rPr>
                <w:b w:val="0"/>
                <w:sz w:val="32"/>
                <w:szCs w:val="32"/>
              </w:rPr>
            </w:pPr>
            <w:r w:rsidDel="00000000" w:rsidR="00000000" w:rsidRPr="00000000">
              <w:rPr>
                <w:rtl w:val="0"/>
              </w:rPr>
            </w:r>
          </w:p>
        </w:tc>
        <w:tc>
          <w:tcPr/>
          <w:p w:rsidR="00000000" w:rsidDel="00000000" w:rsidP="00000000" w:rsidRDefault="00000000" w:rsidRPr="00000000" w14:paraId="00000046">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47">
            <w:pPr>
              <w:contextualSpacing w:val="0"/>
              <w:rPr>
                <w:b w:val="1"/>
                <w:sz w:val="32"/>
                <w:szCs w:val="32"/>
              </w:rPr>
            </w:pPr>
            <w:r w:rsidDel="00000000" w:rsidR="00000000" w:rsidRPr="00000000">
              <w:rPr>
                <w:rtl w:val="0"/>
              </w:rPr>
            </w:r>
          </w:p>
        </w:tc>
        <w:tc>
          <w:tcPr/>
          <w:p w:rsidR="00000000" w:rsidDel="00000000" w:rsidP="00000000" w:rsidRDefault="00000000" w:rsidRPr="00000000" w14:paraId="00000049">
            <w:pPr>
              <w:contextualSpacing w:val="0"/>
              <w:rPr>
                <w:b w:val="1"/>
                <w:sz w:val="32"/>
                <w:szCs w:val="32"/>
              </w:rPr>
            </w:pPr>
            <w:r w:rsidDel="00000000" w:rsidR="00000000" w:rsidRPr="00000000">
              <w:rPr>
                <w:rtl w:val="0"/>
              </w:rPr>
            </w:r>
          </w:p>
        </w:tc>
        <w:tc>
          <w:tcPr/>
          <w:p w:rsidR="00000000" w:rsidDel="00000000" w:rsidP="00000000" w:rsidRDefault="00000000" w:rsidRPr="00000000" w14:paraId="0000004A">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4B">
            <w:pPr>
              <w:contextualSpacing w:val="0"/>
              <w:rPr>
                <w:b w:val="0"/>
                <w:sz w:val="32"/>
                <w:szCs w:val="32"/>
              </w:rPr>
            </w:pPr>
            <w:r w:rsidDel="00000000" w:rsidR="00000000" w:rsidRPr="00000000">
              <w:rPr>
                <w:rtl w:val="0"/>
              </w:rPr>
            </w:r>
          </w:p>
        </w:tc>
        <w:tc>
          <w:tcPr/>
          <w:p w:rsidR="00000000" w:rsidDel="00000000" w:rsidP="00000000" w:rsidRDefault="00000000" w:rsidRPr="00000000" w14:paraId="0000004C">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4D">
            <w:pPr>
              <w:contextualSpacing w:val="0"/>
              <w:rPr>
                <w:b w:val="1"/>
                <w:sz w:val="32"/>
                <w:szCs w:val="32"/>
              </w:rPr>
            </w:pPr>
            <w:r w:rsidDel="00000000" w:rsidR="00000000" w:rsidRPr="00000000">
              <w:rPr>
                <w:rtl w:val="0"/>
              </w:rPr>
            </w:r>
          </w:p>
        </w:tc>
        <w:tc>
          <w:tcPr/>
          <w:p w:rsidR="00000000" w:rsidDel="00000000" w:rsidP="00000000" w:rsidRDefault="00000000" w:rsidRPr="00000000" w14:paraId="0000004F">
            <w:pPr>
              <w:contextualSpacing w:val="0"/>
              <w:rPr>
                <w:b w:val="1"/>
                <w:sz w:val="32"/>
                <w:szCs w:val="32"/>
              </w:rPr>
            </w:pPr>
            <w:r w:rsidDel="00000000" w:rsidR="00000000" w:rsidRPr="00000000">
              <w:rPr>
                <w:rtl w:val="0"/>
              </w:rPr>
            </w:r>
          </w:p>
        </w:tc>
        <w:tc>
          <w:tcPr/>
          <w:p w:rsidR="00000000" w:rsidDel="00000000" w:rsidP="00000000" w:rsidRDefault="00000000" w:rsidRPr="00000000" w14:paraId="00000050">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51">
            <w:pPr>
              <w:contextualSpacing w:val="0"/>
              <w:rPr>
                <w:b w:val="0"/>
                <w:sz w:val="32"/>
                <w:szCs w:val="32"/>
              </w:rPr>
            </w:pPr>
            <w:r w:rsidDel="00000000" w:rsidR="00000000" w:rsidRPr="00000000">
              <w:rPr>
                <w:rtl w:val="0"/>
              </w:rPr>
            </w:r>
          </w:p>
        </w:tc>
        <w:tc>
          <w:tcPr/>
          <w:p w:rsidR="00000000" w:rsidDel="00000000" w:rsidP="00000000" w:rsidRDefault="00000000" w:rsidRPr="00000000" w14:paraId="00000052">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53">
            <w:pPr>
              <w:contextualSpacing w:val="0"/>
              <w:rPr>
                <w:b w:val="1"/>
                <w:sz w:val="32"/>
                <w:szCs w:val="32"/>
              </w:rPr>
            </w:pPr>
            <w:r w:rsidDel="00000000" w:rsidR="00000000" w:rsidRPr="00000000">
              <w:rPr>
                <w:rtl w:val="0"/>
              </w:rPr>
            </w:r>
          </w:p>
        </w:tc>
        <w:tc>
          <w:tcPr/>
          <w:p w:rsidR="00000000" w:rsidDel="00000000" w:rsidP="00000000" w:rsidRDefault="00000000" w:rsidRPr="00000000" w14:paraId="00000055">
            <w:pPr>
              <w:contextualSpacing w:val="0"/>
              <w:rPr>
                <w:b w:val="1"/>
                <w:sz w:val="32"/>
                <w:szCs w:val="32"/>
              </w:rPr>
            </w:pPr>
            <w:r w:rsidDel="00000000" w:rsidR="00000000" w:rsidRPr="00000000">
              <w:rPr>
                <w:rtl w:val="0"/>
              </w:rPr>
            </w:r>
          </w:p>
        </w:tc>
        <w:tc>
          <w:tcPr/>
          <w:p w:rsidR="00000000" w:rsidDel="00000000" w:rsidP="00000000" w:rsidRDefault="00000000" w:rsidRPr="00000000" w14:paraId="00000056">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57">
            <w:pPr>
              <w:contextualSpacing w:val="0"/>
              <w:rPr>
                <w:b w:val="0"/>
                <w:sz w:val="32"/>
                <w:szCs w:val="32"/>
              </w:rPr>
            </w:pPr>
            <w:r w:rsidDel="00000000" w:rsidR="00000000" w:rsidRPr="00000000">
              <w:rPr>
                <w:rtl w:val="0"/>
              </w:rPr>
            </w:r>
          </w:p>
        </w:tc>
        <w:tc>
          <w:tcPr/>
          <w:p w:rsidR="00000000" w:rsidDel="00000000" w:rsidP="00000000" w:rsidRDefault="00000000" w:rsidRPr="00000000" w14:paraId="00000058">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59">
            <w:pPr>
              <w:contextualSpacing w:val="0"/>
              <w:rPr>
                <w:b w:val="1"/>
                <w:sz w:val="32"/>
                <w:szCs w:val="32"/>
              </w:rPr>
            </w:pPr>
            <w:r w:rsidDel="00000000" w:rsidR="00000000" w:rsidRPr="00000000">
              <w:rPr>
                <w:rtl w:val="0"/>
              </w:rPr>
            </w:r>
          </w:p>
        </w:tc>
        <w:tc>
          <w:tcPr/>
          <w:p w:rsidR="00000000" w:rsidDel="00000000" w:rsidP="00000000" w:rsidRDefault="00000000" w:rsidRPr="00000000" w14:paraId="0000005B">
            <w:pPr>
              <w:contextualSpacing w:val="0"/>
              <w:rPr>
                <w:b w:val="1"/>
                <w:sz w:val="32"/>
                <w:szCs w:val="32"/>
              </w:rPr>
            </w:pPr>
            <w:r w:rsidDel="00000000" w:rsidR="00000000" w:rsidRPr="00000000">
              <w:rPr>
                <w:rtl w:val="0"/>
              </w:rPr>
            </w:r>
          </w:p>
        </w:tc>
        <w:tc>
          <w:tcPr/>
          <w:p w:rsidR="00000000" w:rsidDel="00000000" w:rsidP="00000000" w:rsidRDefault="00000000" w:rsidRPr="00000000" w14:paraId="0000005C">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5D">
            <w:pPr>
              <w:contextualSpacing w:val="0"/>
              <w:rPr>
                <w:b w:val="0"/>
                <w:sz w:val="32"/>
                <w:szCs w:val="32"/>
              </w:rPr>
            </w:pPr>
            <w:r w:rsidDel="00000000" w:rsidR="00000000" w:rsidRPr="00000000">
              <w:rPr>
                <w:rtl w:val="0"/>
              </w:rPr>
            </w:r>
          </w:p>
        </w:tc>
        <w:tc>
          <w:tcPr/>
          <w:p w:rsidR="00000000" w:rsidDel="00000000" w:rsidP="00000000" w:rsidRDefault="00000000" w:rsidRPr="00000000" w14:paraId="0000005E">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5F">
            <w:pPr>
              <w:contextualSpacing w:val="0"/>
              <w:rPr>
                <w:b w:val="1"/>
                <w:sz w:val="32"/>
                <w:szCs w:val="32"/>
              </w:rPr>
            </w:pPr>
            <w:r w:rsidDel="00000000" w:rsidR="00000000" w:rsidRPr="00000000">
              <w:rPr>
                <w:rtl w:val="0"/>
              </w:rPr>
            </w:r>
          </w:p>
        </w:tc>
        <w:tc>
          <w:tcPr/>
          <w:p w:rsidR="00000000" w:rsidDel="00000000" w:rsidP="00000000" w:rsidRDefault="00000000" w:rsidRPr="00000000" w14:paraId="00000061">
            <w:pPr>
              <w:contextualSpacing w:val="0"/>
              <w:rPr>
                <w:b w:val="1"/>
                <w:sz w:val="32"/>
                <w:szCs w:val="32"/>
              </w:rPr>
            </w:pPr>
            <w:r w:rsidDel="00000000" w:rsidR="00000000" w:rsidRPr="00000000">
              <w:rPr>
                <w:rtl w:val="0"/>
              </w:rPr>
            </w:r>
          </w:p>
        </w:tc>
        <w:tc>
          <w:tcPr/>
          <w:p w:rsidR="00000000" w:rsidDel="00000000" w:rsidP="00000000" w:rsidRDefault="00000000" w:rsidRPr="00000000" w14:paraId="00000062">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63">
            <w:pPr>
              <w:contextualSpacing w:val="0"/>
              <w:rPr>
                <w:b w:val="0"/>
                <w:sz w:val="32"/>
                <w:szCs w:val="32"/>
              </w:rPr>
            </w:pPr>
            <w:r w:rsidDel="00000000" w:rsidR="00000000" w:rsidRPr="00000000">
              <w:rPr>
                <w:rtl w:val="0"/>
              </w:rPr>
            </w:r>
          </w:p>
        </w:tc>
        <w:tc>
          <w:tcPr/>
          <w:p w:rsidR="00000000" w:rsidDel="00000000" w:rsidP="00000000" w:rsidRDefault="00000000" w:rsidRPr="00000000" w14:paraId="00000064">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65">
            <w:pPr>
              <w:contextualSpacing w:val="0"/>
              <w:rPr>
                <w:b w:val="1"/>
                <w:sz w:val="32"/>
                <w:szCs w:val="32"/>
              </w:rPr>
            </w:pPr>
            <w:r w:rsidDel="00000000" w:rsidR="00000000" w:rsidRPr="00000000">
              <w:rPr>
                <w:rtl w:val="0"/>
              </w:rPr>
            </w:r>
          </w:p>
        </w:tc>
        <w:tc>
          <w:tcPr/>
          <w:p w:rsidR="00000000" w:rsidDel="00000000" w:rsidP="00000000" w:rsidRDefault="00000000" w:rsidRPr="00000000" w14:paraId="00000067">
            <w:pPr>
              <w:contextualSpacing w:val="0"/>
              <w:rPr>
                <w:b w:val="1"/>
                <w:sz w:val="32"/>
                <w:szCs w:val="32"/>
              </w:rPr>
            </w:pPr>
            <w:r w:rsidDel="00000000" w:rsidR="00000000" w:rsidRPr="00000000">
              <w:rPr>
                <w:rtl w:val="0"/>
              </w:rPr>
            </w:r>
          </w:p>
        </w:tc>
        <w:tc>
          <w:tcPr/>
          <w:p w:rsidR="00000000" w:rsidDel="00000000" w:rsidP="00000000" w:rsidRDefault="00000000" w:rsidRPr="00000000" w14:paraId="00000068">
            <w:pPr>
              <w:contextualSpacing w:val="0"/>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69">
            <w:pPr>
              <w:contextualSpacing w:val="0"/>
              <w:rPr>
                <w:b w:val="0"/>
                <w:sz w:val="32"/>
                <w:szCs w:val="32"/>
              </w:rPr>
            </w:pPr>
            <w:r w:rsidDel="00000000" w:rsidR="00000000" w:rsidRPr="00000000">
              <w:rPr>
                <w:rtl w:val="0"/>
              </w:rPr>
            </w:r>
          </w:p>
        </w:tc>
        <w:tc>
          <w:tcPr/>
          <w:p w:rsidR="00000000" w:rsidDel="00000000" w:rsidP="00000000" w:rsidRDefault="00000000" w:rsidRPr="00000000" w14:paraId="0000006A">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6B">
            <w:pPr>
              <w:contextualSpacing w:val="0"/>
              <w:rPr>
                <w:b w:val="1"/>
                <w:sz w:val="32"/>
                <w:szCs w:val="32"/>
              </w:rPr>
            </w:pPr>
            <w:r w:rsidDel="00000000" w:rsidR="00000000" w:rsidRPr="00000000">
              <w:rPr>
                <w:rtl w:val="0"/>
              </w:rPr>
            </w:r>
          </w:p>
        </w:tc>
        <w:tc>
          <w:tcPr/>
          <w:p w:rsidR="00000000" w:rsidDel="00000000" w:rsidP="00000000" w:rsidRDefault="00000000" w:rsidRPr="00000000" w14:paraId="0000006D">
            <w:pPr>
              <w:contextualSpacing w:val="0"/>
              <w:rPr>
                <w:b w:val="1"/>
                <w:sz w:val="32"/>
                <w:szCs w:val="32"/>
              </w:rPr>
            </w:pPr>
            <w:r w:rsidDel="00000000" w:rsidR="00000000" w:rsidRPr="00000000">
              <w:rPr>
                <w:rtl w:val="0"/>
              </w:rPr>
            </w:r>
          </w:p>
        </w:tc>
        <w:tc>
          <w:tcPr/>
          <w:p w:rsidR="00000000" w:rsidDel="00000000" w:rsidP="00000000" w:rsidRDefault="00000000" w:rsidRPr="00000000" w14:paraId="0000006E">
            <w:pPr>
              <w:contextualSpacing w:val="0"/>
              <w:rPr>
                <w:b w:val="1"/>
                <w:sz w:val="32"/>
                <w:szCs w:val="32"/>
              </w:rPr>
            </w:pPr>
            <w:r w:rsidDel="00000000" w:rsidR="00000000" w:rsidRPr="00000000">
              <w:rPr>
                <w:rtl w:val="0"/>
              </w:rPr>
            </w:r>
          </w:p>
        </w:tc>
      </w:tr>
      <w:tr>
        <w:tc>
          <w:tcPr/>
          <w:p w:rsidR="00000000" w:rsidDel="00000000" w:rsidP="00000000" w:rsidRDefault="00000000" w:rsidRPr="00000000" w14:paraId="0000006F">
            <w:pPr>
              <w:contextualSpacing w:val="0"/>
              <w:rPr>
                <w:b w:val="0"/>
                <w:sz w:val="32"/>
                <w:szCs w:val="32"/>
              </w:rPr>
            </w:pPr>
            <w:r w:rsidDel="00000000" w:rsidR="00000000" w:rsidRPr="00000000">
              <w:rPr>
                <w:rtl w:val="0"/>
              </w:rPr>
            </w:r>
          </w:p>
        </w:tc>
        <w:tc>
          <w:tcPr/>
          <w:p w:rsidR="00000000" w:rsidDel="00000000" w:rsidP="00000000" w:rsidRDefault="00000000" w:rsidRPr="00000000" w14:paraId="00000070">
            <w:pPr>
              <w:contextualSpacing w:val="0"/>
              <w:rPr>
                <w:b w:val="1"/>
                <w:sz w:val="32"/>
                <w:szCs w:val="32"/>
              </w:rPr>
            </w:pPr>
            <w:r w:rsidDel="00000000" w:rsidR="00000000" w:rsidRPr="00000000">
              <w:rPr>
                <w:rtl w:val="0"/>
              </w:rPr>
            </w:r>
          </w:p>
        </w:tc>
        <w:tc>
          <w:tcPr>
            <w:gridSpan w:val="2"/>
          </w:tcPr>
          <w:p w:rsidR="00000000" w:rsidDel="00000000" w:rsidP="00000000" w:rsidRDefault="00000000" w:rsidRPr="00000000" w14:paraId="00000071">
            <w:pPr>
              <w:contextualSpacing w:val="0"/>
              <w:rPr>
                <w:b w:val="1"/>
                <w:sz w:val="32"/>
                <w:szCs w:val="32"/>
              </w:rPr>
            </w:pPr>
            <w:r w:rsidDel="00000000" w:rsidR="00000000" w:rsidRPr="00000000">
              <w:rPr>
                <w:rtl w:val="0"/>
              </w:rPr>
            </w:r>
          </w:p>
        </w:tc>
        <w:tc>
          <w:tcPr/>
          <w:p w:rsidR="00000000" w:rsidDel="00000000" w:rsidP="00000000" w:rsidRDefault="00000000" w:rsidRPr="00000000" w14:paraId="00000073">
            <w:pPr>
              <w:contextualSpacing w:val="0"/>
              <w:rPr>
                <w:b w:val="1"/>
                <w:sz w:val="32"/>
                <w:szCs w:val="32"/>
              </w:rPr>
            </w:pPr>
            <w:r w:rsidDel="00000000" w:rsidR="00000000" w:rsidRPr="00000000">
              <w:rPr>
                <w:rtl w:val="0"/>
              </w:rPr>
            </w:r>
          </w:p>
        </w:tc>
        <w:tc>
          <w:tcPr/>
          <w:p w:rsidR="00000000" w:rsidDel="00000000" w:rsidP="00000000" w:rsidRDefault="00000000" w:rsidRPr="00000000" w14:paraId="00000074">
            <w:pPr>
              <w:contextualSpacing w:val="0"/>
              <w:rPr>
                <w:b w:val="1"/>
                <w:sz w:val="32"/>
                <w:szCs w:val="32"/>
              </w:rPr>
            </w:pPr>
            <w:r w:rsidDel="00000000" w:rsidR="00000000" w:rsidRPr="00000000">
              <w:rPr>
                <w:rtl w:val="0"/>
              </w:rPr>
            </w:r>
          </w:p>
        </w:tc>
      </w:tr>
    </w:tbl>
    <w:p w:rsidR="00000000" w:rsidDel="00000000" w:rsidP="00000000" w:rsidRDefault="00000000" w:rsidRPr="00000000" w14:paraId="00000075">
      <w:pPr>
        <w:contextualSpacing w:val="0"/>
        <w:rPr>
          <w:b w:val="1"/>
          <w:color w:val="000000"/>
          <w:sz w:val="22"/>
          <w:szCs w:val="22"/>
        </w:rPr>
      </w:pPr>
      <w:r w:rsidDel="00000000" w:rsidR="00000000" w:rsidRPr="00000000">
        <w:rPr>
          <w:b w:val="1"/>
          <w:color w:val="000000"/>
          <w:sz w:val="22"/>
          <w:szCs w:val="22"/>
          <w:rtl w:val="0"/>
        </w:rPr>
        <w:t xml:space="preserve">Donations, Sponsorships, and Tax Receipts: </w:t>
      </w:r>
    </w:p>
    <w:p w:rsidR="00000000" w:rsidDel="00000000" w:rsidP="00000000" w:rsidRDefault="00000000" w:rsidRPr="00000000" w14:paraId="00000076">
      <w:pPr>
        <w:contextualSpacing w:val="0"/>
        <w:rPr>
          <w:color w:val="000000"/>
        </w:rPr>
      </w:pPr>
      <w:r w:rsidDel="00000000" w:rsidR="00000000" w:rsidRPr="00000000">
        <w:rPr>
          <w:color w:val="000000"/>
          <w:rtl w:val="0"/>
        </w:rPr>
        <w:t xml:space="preserve">All proceeds will be distributed equally between ICF and UM School of Music to benefit their programs.  Donations are tax deductible to the extent of the law, as long as no prizes are received in return.  To receive the tax benefit, singers must record individual sponsor donation amounts </w:t>
      </w:r>
      <w:r w:rsidDel="00000000" w:rsidR="00000000" w:rsidRPr="00000000">
        <w:rPr>
          <w:b w:val="1"/>
          <w:color w:val="000000"/>
          <w:rtl w:val="0"/>
        </w:rPr>
        <w:t xml:space="preserve">with email address</w:t>
      </w:r>
      <w:r w:rsidDel="00000000" w:rsidR="00000000" w:rsidRPr="00000000">
        <w:rPr>
          <w:color w:val="000000"/>
          <w:rtl w:val="0"/>
        </w:rPr>
        <w:t xml:space="preserve"> on this pledge sheet.  ICF will issue tax receipts accordingly.  Both cash and checks will be accepted, and credit card payments may be made on our website (www.choralfestival.org).  </w:t>
      </w:r>
      <w:r w:rsidDel="00000000" w:rsidR="00000000" w:rsidRPr="00000000">
        <w:rPr>
          <w:b w:val="1"/>
          <w:color w:val="000000"/>
          <w:rtl w:val="0"/>
        </w:rPr>
        <w:t xml:space="preserve">Donations paid by check as well as the fee to sing should be made payable to International Choral Festival (ICF).  </w:t>
      </w:r>
      <w:r w:rsidDel="00000000" w:rsidR="00000000" w:rsidRPr="00000000">
        <w:rPr>
          <w:rtl w:val="0"/>
        </w:rPr>
      </w:r>
    </w:p>
    <w:p w:rsidR="00000000" w:rsidDel="00000000" w:rsidP="00000000" w:rsidRDefault="00000000" w:rsidRPr="00000000" w14:paraId="00000077">
      <w:pPr>
        <w:contextualSpacing w:val="0"/>
        <w:rPr>
          <w:color w:val="000000"/>
          <w:sz w:val="20"/>
          <w:szCs w:val="20"/>
        </w:rPr>
      </w:pPr>
      <w:r w:rsidDel="00000000" w:rsidR="00000000" w:rsidRPr="00000000">
        <w:rPr>
          <w:rtl w:val="0"/>
        </w:rPr>
      </w:r>
    </w:p>
    <w:p w:rsidR="00000000" w:rsidDel="00000000" w:rsidP="00000000" w:rsidRDefault="00000000" w:rsidRPr="00000000" w14:paraId="00000078">
      <w:pPr>
        <w:contextualSpacing w:val="0"/>
        <w:rPr>
          <w:sz w:val="28"/>
          <w:szCs w:val="28"/>
        </w:rPr>
      </w:pPr>
      <w:bookmarkStart w:colFirst="0" w:colLast="0" w:name="_gjdgxs" w:id="0"/>
      <w:bookmarkEnd w:id="0"/>
      <w:r w:rsidDel="00000000" w:rsidR="00000000" w:rsidRPr="00000000">
        <w:rPr>
          <w:b w:val="1"/>
          <w:sz w:val="28"/>
          <w:szCs w:val="28"/>
          <w:rtl w:val="0"/>
        </w:rPr>
        <w:t xml:space="preserve">Rehearsals-</w:t>
      </w:r>
      <w:r w:rsidDel="00000000" w:rsidR="00000000" w:rsidRPr="00000000">
        <w:rPr>
          <w:sz w:val="28"/>
          <w:szCs w:val="28"/>
          <w:rtl w:val="0"/>
        </w:rPr>
        <w:t xml:space="preserve">One </w:t>
      </w:r>
      <w:r w:rsidDel="00000000" w:rsidR="00000000" w:rsidRPr="00000000">
        <w:rPr>
          <w:b w:val="1"/>
          <w:sz w:val="28"/>
          <w:szCs w:val="28"/>
          <w:rtl w:val="0"/>
        </w:rPr>
        <w:t xml:space="preserve">mandatory </w:t>
      </w:r>
      <w:r w:rsidDel="00000000" w:rsidR="00000000" w:rsidRPr="00000000">
        <w:rPr>
          <w:sz w:val="28"/>
          <w:szCs w:val="28"/>
          <w:rtl w:val="0"/>
        </w:rPr>
        <w:t xml:space="preserve">dress rehearsal will take place:</w:t>
      </w:r>
      <w:r w:rsidDel="00000000" w:rsidR="00000000" w:rsidRPr="00000000">
        <w:rPr>
          <w:rtl w:val="0"/>
        </w:rPr>
      </w:r>
    </w:p>
    <w:p w:rsidR="00000000" w:rsidDel="00000000" w:rsidP="00000000" w:rsidRDefault="00000000" w:rsidRPr="00000000" w14:paraId="00000079">
      <w:pPr>
        <w:numPr>
          <w:ilvl w:val="0"/>
          <w:numId w:val="1"/>
        </w:numPr>
        <w:tabs>
          <w:tab w:val="left" w:pos="540"/>
        </w:tabs>
        <w:spacing w:line="264" w:lineRule="auto"/>
        <w:ind w:left="540" w:right="-450" w:hanging="180"/>
        <w:contextualSpacing w:val="0"/>
        <w:rPr/>
      </w:pPr>
      <w:r w:rsidDel="00000000" w:rsidR="00000000" w:rsidRPr="00000000">
        <w:rPr>
          <w:sz w:val="28"/>
          <w:szCs w:val="28"/>
          <w:rtl w:val="0"/>
        </w:rPr>
        <w:t xml:space="preserve">S</w:t>
      </w:r>
      <w:r w:rsidDel="00000000" w:rsidR="00000000" w:rsidRPr="00000000">
        <w:rPr>
          <w:b w:val="1"/>
          <w:sz w:val="28"/>
          <w:szCs w:val="28"/>
          <w:rtl w:val="0"/>
        </w:rPr>
        <w:t xml:space="preserve">unday, December 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r w:rsidDel="00000000" w:rsidR="00000000" w:rsidRPr="00000000">
        <w:rPr>
          <w:sz w:val="28"/>
          <w:szCs w:val="28"/>
          <w:rtl w:val="0"/>
        </w:rPr>
        <w:t xml:space="preserve">afternoon dress rehearsal – 1:00 p.m. - 2:30 p.m.</w:t>
      </w:r>
    </w:p>
    <w:p w:rsidR="00000000" w:rsidDel="00000000" w:rsidP="00000000" w:rsidRDefault="00000000" w:rsidRPr="00000000" w14:paraId="0000007A">
      <w:pPr>
        <w:spacing w:after="280" w:before="280" w:line="276" w:lineRule="auto"/>
        <w:contextualSpacing w:val="0"/>
        <w:rPr>
          <w:sz w:val="28"/>
          <w:szCs w:val="28"/>
        </w:rPr>
      </w:pPr>
      <w:r w:rsidDel="00000000" w:rsidR="00000000" w:rsidRPr="00000000">
        <w:rPr>
          <w:b w:val="1"/>
          <w:sz w:val="28"/>
          <w:szCs w:val="28"/>
          <w:rtl w:val="0"/>
        </w:rPr>
        <w:t xml:space="preserve">Dress</w:t>
      </w:r>
      <w:r w:rsidDel="00000000" w:rsidR="00000000" w:rsidRPr="00000000">
        <w:rPr>
          <w:sz w:val="28"/>
          <w:szCs w:val="28"/>
          <w:rtl w:val="0"/>
        </w:rPr>
        <w:t xml:space="preserve">:  Both men and women, it should be long, </w:t>
      </w:r>
      <w:r w:rsidDel="00000000" w:rsidR="00000000" w:rsidRPr="00000000">
        <w:rPr>
          <w:b w:val="1"/>
          <w:sz w:val="28"/>
          <w:szCs w:val="28"/>
          <w:rtl w:val="0"/>
        </w:rPr>
        <w:t xml:space="preserve">solid black</w:t>
      </w:r>
      <w:r w:rsidDel="00000000" w:rsidR="00000000" w:rsidRPr="00000000">
        <w:rPr>
          <w:sz w:val="28"/>
          <w:szCs w:val="28"/>
          <w:rtl w:val="0"/>
        </w:rPr>
        <w:t xml:space="preserve"> skirts/pants, and </w:t>
      </w:r>
      <w:r w:rsidDel="00000000" w:rsidR="00000000" w:rsidRPr="00000000">
        <w:rPr>
          <w:b w:val="1"/>
          <w:sz w:val="28"/>
          <w:szCs w:val="28"/>
          <w:rtl w:val="0"/>
        </w:rPr>
        <w:t xml:space="preserve">solid white</w:t>
      </w:r>
      <w:r w:rsidDel="00000000" w:rsidR="00000000" w:rsidRPr="00000000">
        <w:rPr>
          <w:sz w:val="28"/>
          <w:szCs w:val="28"/>
          <w:rtl w:val="0"/>
        </w:rPr>
        <w:t xml:space="preserve"> long-sleeved tops.  If you don't own these things, aim for the closest - dark navy blue bottoms, for example, or cream/beige tops.  No prints, please!  Men can be creative with their ties, and women with their accessories.</w:t>
      </w:r>
    </w:p>
    <w:p w:rsidR="00000000" w:rsidDel="00000000" w:rsidP="00000000" w:rsidRDefault="00000000" w:rsidRPr="00000000" w14:paraId="0000007B">
      <w:pPr>
        <w:spacing w:line="276" w:lineRule="auto"/>
        <w:contextualSpacing w:val="0"/>
        <w:rPr>
          <w:sz w:val="28"/>
          <w:szCs w:val="28"/>
        </w:rPr>
      </w:pPr>
      <w:r w:rsidDel="00000000" w:rsidR="00000000" w:rsidRPr="00000000">
        <w:rPr>
          <w:b w:val="1"/>
          <w:sz w:val="28"/>
          <w:szCs w:val="28"/>
          <w:rtl w:val="0"/>
        </w:rPr>
        <w:t xml:space="preserve">Scores</w:t>
      </w:r>
      <w:r w:rsidDel="00000000" w:rsidR="00000000" w:rsidRPr="00000000">
        <w:rPr>
          <w:sz w:val="28"/>
          <w:szCs w:val="28"/>
          <w:rtl w:val="0"/>
        </w:rPr>
        <w:t xml:space="preserve">:  A limited number of scores will be available for checkout at the rehearsals.  You may purchase your own copy at Morgenroth Music, 1105 W. Sussex Avenue.  If you are a member of a community choir, you may be able to borrow a score from them.  We recommend that all singers use the Watkins-Shaw edition (Novello) rather than the Coopersmith (Schirmer) edition; there are discrepancies between the two, including measure numbers and rehearsal letters.</w:t>
      </w:r>
    </w:p>
    <w:p w:rsidR="00000000" w:rsidDel="00000000" w:rsidP="00000000" w:rsidRDefault="00000000" w:rsidRPr="00000000" w14:paraId="0000007C">
      <w:pPr>
        <w:contextualSpacing w:val="0"/>
        <w:rPr>
          <w:b w:val="1"/>
          <w:sz w:val="28"/>
          <w:szCs w:val="28"/>
        </w:rPr>
      </w:pPr>
      <w:r w:rsidDel="00000000" w:rsidR="00000000" w:rsidRPr="00000000">
        <w:rPr>
          <w:rtl w:val="0"/>
        </w:rPr>
      </w:r>
    </w:p>
    <w:p w:rsidR="00000000" w:rsidDel="00000000" w:rsidP="00000000" w:rsidRDefault="00000000" w:rsidRPr="00000000" w14:paraId="0000007D">
      <w:pPr>
        <w:contextualSpacing w:val="0"/>
        <w:rPr>
          <w:sz w:val="28"/>
          <w:szCs w:val="28"/>
        </w:rPr>
      </w:pPr>
      <w:r w:rsidDel="00000000" w:rsidR="00000000" w:rsidRPr="00000000">
        <w:rPr>
          <w:b w:val="1"/>
          <w:sz w:val="28"/>
          <w:szCs w:val="28"/>
          <w:rtl w:val="0"/>
        </w:rPr>
        <w:t xml:space="preserve">Practice Recordings:  </w:t>
      </w:r>
      <w:r w:rsidDel="00000000" w:rsidR="00000000" w:rsidRPr="00000000">
        <w:rPr>
          <w:sz w:val="28"/>
          <w:szCs w:val="28"/>
          <w:rtl w:val="0"/>
        </w:rPr>
        <w:t xml:space="preserve">Recordings are available online at choralfestival.org. </w:t>
      </w:r>
    </w:p>
    <w:p w:rsidR="00000000" w:rsidDel="00000000" w:rsidP="00000000" w:rsidRDefault="00000000" w:rsidRPr="00000000" w14:paraId="0000007E">
      <w:pPr>
        <w:spacing w:after="280" w:before="280" w:line="276" w:lineRule="auto"/>
        <w:contextualSpacing w:val="0"/>
        <w:rPr>
          <w:sz w:val="28"/>
          <w:szCs w:val="28"/>
        </w:rPr>
      </w:pPr>
      <w:r w:rsidDel="00000000" w:rsidR="00000000" w:rsidRPr="00000000">
        <w:rPr>
          <w:b w:val="1"/>
          <w:sz w:val="28"/>
          <w:szCs w:val="28"/>
          <w:rtl w:val="0"/>
        </w:rPr>
        <w:t xml:space="preserve">Prizes</w:t>
      </w:r>
      <w:r w:rsidDel="00000000" w:rsidR="00000000" w:rsidRPr="00000000">
        <w:rPr>
          <w:sz w:val="28"/>
          <w:szCs w:val="28"/>
          <w:rtl w:val="0"/>
        </w:rPr>
        <w:t xml:space="preserve">:  As incentive to raise as much money as you can, the top two fundraisers will win a prize for their efforts.</w:t>
      </w:r>
    </w:p>
    <w:p w:rsidR="00000000" w:rsidDel="00000000" w:rsidP="00000000" w:rsidRDefault="00000000" w:rsidRPr="00000000" w14:paraId="0000007F">
      <w:pPr>
        <w:spacing w:line="276" w:lineRule="auto"/>
        <w:contextualSpacing w:val="0"/>
        <w:rPr>
          <w:sz w:val="28"/>
          <w:szCs w:val="28"/>
        </w:rPr>
      </w:pPr>
      <w:r w:rsidDel="00000000" w:rsidR="00000000" w:rsidRPr="00000000">
        <w:rPr>
          <w:b w:val="1"/>
          <w:sz w:val="28"/>
          <w:szCs w:val="28"/>
          <w:rtl w:val="0"/>
        </w:rPr>
        <w:t xml:space="preserve">Turning in your money</w:t>
      </w:r>
      <w:r w:rsidDel="00000000" w:rsidR="00000000" w:rsidRPr="00000000">
        <w:rPr>
          <w:b w:val="1"/>
          <w:sz w:val="28"/>
          <w:szCs w:val="28"/>
          <w:rtl w:val="0"/>
        </w:rPr>
        <w:t xml:space="preserve">:</w:t>
      </w:r>
      <w:r w:rsidDel="00000000" w:rsidR="00000000" w:rsidRPr="00000000">
        <w:rPr>
          <w:sz w:val="28"/>
          <w:szCs w:val="28"/>
          <w:rtl w:val="0"/>
        </w:rPr>
        <w:t xml:space="preserve">  You are responsible for collecting all your pledges.  All money raised should be turned in to Jennifer Cooper by </w:t>
      </w:r>
      <w:r w:rsidDel="00000000" w:rsidR="00000000" w:rsidRPr="00000000">
        <w:rPr>
          <w:b w:val="1"/>
          <w:sz w:val="28"/>
          <w:szCs w:val="28"/>
          <w:rtl w:val="0"/>
        </w:rPr>
        <w:t xml:space="preserve">December 1st.</w:t>
      </w:r>
      <w:r w:rsidDel="00000000" w:rsidR="00000000" w:rsidRPr="00000000">
        <w:rPr>
          <w:rtl w:val="0"/>
        </w:rPr>
      </w:r>
    </w:p>
    <w:p w:rsidR="00000000" w:rsidDel="00000000" w:rsidP="00000000" w:rsidRDefault="00000000" w:rsidRPr="00000000" w14:paraId="00000080">
      <w:pPr>
        <w:contextualSpacing w:val="0"/>
        <w:rPr>
          <w:sz w:val="28"/>
          <w:szCs w:val="28"/>
        </w:rPr>
      </w:pPr>
      <w:r w:rsidDel="00000000" w:rsidR="00000000" w:rsidRPr="00000000">
        <w:rPr>
          <w:rtl w:val="0"/>
        </w:rPr>
      </w:r>
    </w:p>
    <w:p w:rsidR="00000000" w:rsidDel="00000000" w:rsidP="00000000" w:rsidRDefault="00000000" w:rsidRPr="00000000" w14:paraId="00000081">
      <w:pPr>
        <w:spacing w:line="264" w:lineRule="auto"/>
        <w:contextualSpacing w:val="0"/>
        <w:rPr>
          <w:sz w:val="28"/>
          <w:szCs w:val="28"/>
        </w:rPr>
      </w:pPr>
      <w:r w:rsidDel="00000000" w:rsidR="00000000" w:rsidRPr="00000000">
        <w:rPr>
          <w:b w:val="1"/>
          <w:sz w:val="28"/>
          <w:szCs w:val="28"/>
          <w:rtl w:val="0"/>
        </w:rPr>
        <w:t xml:space="preserve">How to ask for pledges!:  </w:t>
      </w:r>
      <w:r w:rsidDel="00000000" w:rsidR="00000000" w:rsidRPr="00000000">
        <w:rPr>
          <w:sz w:val="28"/>
          <w:szCs w:val="28"/>
          <w:rtl w:val="0"/>
        </w:rPr>
        <w:t xml:space="preserve">Email your friends and family; take your pledge sheet to meetings/rehearsals/work; ask your fellow employees (or boss!); post it on Facebook; ask everyone who's asked you for money!; ask your church if you can set up a table at coffee hour to get pledges; tweet it (like a bird); encourage people to look at the ICF and UM School of Music websites to learn how their donations will be used.</w:t>
      </w:r>
    </w:p>
    <w:p w:rsidR="00000000" w:rsidDel="00000000" w:rsidP="00000000" w:rsidRDefault="00000000" w:rsidRPr="00000000" w14:paraId="00000082">
      <w:pPr>
        <w:spacing w:line="264" w:lineRule="auto"/>
        <w:contextualSpacing w:val="0"/>
        <w:rPr>
          <w:sz w:val="28"/>
          <w:szCs w:val="28"/>
        </w:rPr>
      </w:pPr>
      <w:r w:rsidDel="00000000" w:rsidR="00000000" w:rsidRPr="00000000">
        <w:rPr>
          <w:rtl w:val="0"/>
        </w:rPr>
      </w:r>
    </w:p>
    <w:p w:rsidR="00000000" w:rsidDel="00000000" w:rsidP="00000000" w:rsidRDefault="00000000" w:rsidRPr="00000000" w14:paraId="00000083">
      <w:pPr>
        <w:spacing w:line="264" w:lineRule="auto"/>
        <w:contextualSpacing w:val="0"/>
        <w:rPr>
          <w:sz w:val="28"/>
          <w:szCs w:val="28"/>
        </w:rPr>
      </w:pPr>
      <w:r w:rsidDel="00000000" w:rsidR="00000000" w:rsidRPr="00000000">
        <w:rPr>
          <w:b w:val="1"/>
          <w:sz w:val="28"/>
          <w:szCs w:val="28"/>
          <w:rtl w:val="0"/>
        </w:rPr>
        <w:t xml:space="preserve">Proceeds:  </w:t>
      </w:r>
      <w:r w:rsidDel="00000000" w:rsidR="00000000" w:rsidRPr="00000000">
        <w:rPr>
          <w:sz w:val="28"/>
          <w:szCs w:val="28"/>
          <w:rtl w:val="0"/>
        </w:rPr>
        <w:t xml:space="preserve">All donations will help ICF bring world-class choirs to Missoula for a week of concerts and cultural exchange in July of 2019, </w:t>
      </w:r>
      <w:r w:rsidDel="00000000" w:rsidR="00000000" w:rsidRPr="00000000">
        <w:rPr>
          <w:b w:val="1"/>
          <w:sz w:val="28"/>
          <w:szCs w:val="28"/>
          <w:rtl w:val="0"/>
        </w:rPr>
        <w:t xml:space="preserve">and</w:t>
      </w:r>
      <w:r w:rsidDel="00000000" w:rsidR="00000000" w:rsidRPr="00000000">
        <w:rPr>
          <w:sz w:val="28"/>
          <w:szCs w:val="28"/>
          <w:rtl w:val="0"/>
        </w:rPr>
        <w:t xml:space="preserve"> will help fund scholarships for UM School of Music choral and orchestral students!</w:t>
      </w:r>
    </w:p>
    <w:sectPr>
      <w:pgSz w:h="12240" w:w="15840"/>
      <w:pgMar w:bottom="9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5f497a"/>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dfd8e8" w:val="clear"/>
      </w:tcPr>
    </w:tblStylePr>
    <w:tblStylePr w:type="band1Vert">
      <w:tcPr>
        <w:tcBorders>
          <w:left w:color="000000" w:space="0" w:sz="0" w:val="nil"/>
          <w:right w:color="000000" w:space="0" w:sz="0" w:val="nil"/>
          <w:insideH w:color="000000" w:space="0" w:sz="0" w:val="nil"/>
          <w:insideV w:color="000000" w:space="0" w:sz="0" w:val="nil"/>
        </w:tcBorders>
        <w:shd w:fill="dfd8e8" w:val="clear"/>
      </w:tcPr>
    </w:tblStylePr>
    <w:tblStylePr w:type="firstCol">
      <w:rPr>
        <w:b w:val="1"/>
      </w:rPr>
    </w:tblStylePr>
    <w:tblStylePr w:type="firstRow">
      <w:pPr>
        <w:spacing w:after="0" w:before="0" w:line="240" w:lineRule="auto"/>
      </w:pPr>
      <w:rPr>
        <w:b w:val="1"/>
      </w:rPr>
      <w:tcPr>
        <w:tcBorders>
          <w:top w:color="8064a2" w:space="0" w:sz="8" w:val="single"/>
          <w:left w:color="000000" w:space="0" w:sz="0" w:val="nil"/>
          <w:bottom w:color="8064a2"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8064a2" w:space="0" w:sz="8" w:val="single"/>
          <w:left w:color="000000" w:space="0" w:sz="0" w:val="nil"/>
          <w:bottom w:color="8064a2"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